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19" w:rsidRPr="00A92319" w:rsidRDefault="00A92319" w:rsidP="00A9231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006600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eastAsia="Times New Roman" w:hAnsi="Arial Rounded MT Bold" w:cs="Times New Roman"/>
          <w:b/>
          <w:color w:val="006600"/>
          <w:sz w:val="40"/>
          <w:szCs w:val="40"/>
          <w:lang w:val="eu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</w:pPr>
      <w:r w:rsidRPr="00A92319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IV </w:t>
      </w:r>
      <w:proofErr w:type="spellStart"/>
      <w:r w:rsidRPr="00A92319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>domingo</w:t>
      </w:r>
      <w:proofErr w:type="spellEnd"/>
      <w:r w:rsidRPr="00A92319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 de </w:t>
      </w:r>
      <w:proofErr w:type="spellStart"/>
      <w:r w:rsidRPr="00A92319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>Pascua</w:t>
      </w:r>
      <w:proofErr w:type="spellEnd"/>
      <w:r w:rsidRPr="00A92319">
        <w:rPr>
          <w:rFonts w:ascii="Arial Rounded MT Bold" w:eastAsia="Times New Roman" w:hAnsi="Arial Rounded MT Bold" w:cs="Times New Roman"/>
          <w:b/>
          <w:color w:val="C00000"/>
          <w:sz w:val="36"/>
          <w:szCs w:val="36"/>
          <w:lang w:val="eu-ES" w:eastAsia="es-ES"/>
        </w:rPr>
        <w:t xml:space="preserve"> “A”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bookmarkStart w:id="0" w:name="_GoBack"/>
      <w:bookmarkEnd w:id="0"/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Hermanas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hermanos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: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seguimos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caminando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Pascua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Este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cuarto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domingo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llamado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Buen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Pastor.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eastAsia="es-ES"/>
        </w:rPr>
      </w:pP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nuestro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guía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maestro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pastor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>Él es la puerta que estamos llamados a atravesar, la voz inconfundible que se nos invita a seguir.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x-none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>Hoy es la Jornada Mundial de Oración por las Vocaciones y la Jornada de Vocaciones Nativas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este año con el lema: «Jesús vive y te quiere vivo». Pidamos al Señor de la vida, que no falten vocaciones en su Iglesia, vocaciones al sacerdocio, a la vida consagrada y también vocaciones nativas en los países en misión.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Eucaristía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ayude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descubrir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voz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Él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mismo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invita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su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mesa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unimos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canto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>Canto de entrada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RITOS INICIALES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pacing w:val="-1"/>
          <w:sz w:val="28"/>
          <w:szCs w:val="28"/>
          <w:lang w:val="es-ES_tradnl" w:eastAsia="es-ES"/>
        </w:rPr>
        <w:t>Saludo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before="154" w:after="0" w:line="240" w:lineRule="auto"/>
        <w:ind w:left="29" w:right="2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fr-FR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Jesús, el crucificado, vive ahora para siempre: ha resucitado.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Su paz, su gracia, su amor inmenso y su vida, </w:t>
      </w:r>
      <w:r w:rsidRPr="00A92319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estén con todos nosotros</w:t>
      </w:r>
      <w:r w:rsidRPr="00A92319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Aspersión</w:t>
      </w:r>
      <w:proofErr w:type="spellEnd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agua</w:t>
      </w:r>
      <w:proofErr w:type="spellEnd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bendita</w:t>
      </w:r>
      <w:proofErr w:type="spellEnd"/>
      <w:r w:rsidRPr="00A92319">
        <w:rPr>
          <w:rFonts w:ascii="Gill Sans MT" w:eastAsia="Times New Roman" w:hAnsi="Gill Sans MT" w:cs="Times New Roman"/>
          <w:i/>
          <w:color w:val="FF0000"/>
          <w:sz w:val="24"/>
          <w:szCs w:val="24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noche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Pascua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renovamos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nuestro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bautismo.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Volvemos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hacerlo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ahora,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aspersión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agua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pidiendo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mantenga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alegría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propia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quienes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quieren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vivir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como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hijas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hijos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mismo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Padre-Dios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hace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Aspersión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mientras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canta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canto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bautismal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.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</w:pPr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Al final,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dice</w:t>
      </w:r>
      <w:proofErr w:type="spellEnd"/>
      <w:r w:rsidRPr="00A92319">
        <w:rPr>
          <w:rFonts w:ascii="Gill Sans MT" w:eastAsia="Times New Roman" w:hAnsi="Gill Sans MT" w:cs="Times New Roman"/>
          <w:bCs/>
          <w:i/>
          <w:iCs/>
          <w:color w:val="FF0000"/>
          <w:sz w:val="24"/>
          <w:szCs w:val="24"/>
          <w:lang w:val="eu-ES" w:eastAsia="es-ES"/>
        </w:rPr>
        <w:t>: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Dios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todopoderoso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purifique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pecado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y,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celebración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estos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días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Pascua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,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haga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dignos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participar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banquete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de su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Reino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.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Times New Roman"/>
          <w:bCs/>
          <w:iCs/>
          <w:color w:val="FF0000"/>
          <w:sz w:val="28"/>
          <w:szCs w:val="28"/>
          <w:lang w:val="eu-ES" w:eastAsia="es-ES"/>
        </w:rPr>
        <w:t>R/.</w:t>
      </w:r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Amén</w:t>
      </w:r>
      <w:proofErr w:type="spellEnd"/>
      <w:r w:rsidRPr="00A92319">
        <w:rPr>
          <w:rFonts w:ascii="Gill Sans MT" w:eastAsia="Times New Roman" w:hAnsi="Gill Sans MT" w:cs="Times New Roman"/>
          <w:bCs/>
          <w:iCs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ALABANZA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</w:pPr>
      <w:r w:rsidRPr="00A92319">
        <w:rPr>
          <w:rFonts w:ascii="Gill Sans MT" w:eastAsia="Times New Roman" w:hAnsi="Gill Sans MT" w:cs="Times New Roman"/>
          <w:color w:val="FF0000"/>
          <w:sz w:val="28"/>
          <w:szCs w:val="28"/>
          <w:lang w:val="es-MX" w:eastAsia="es-ES"/>
        </w:rPr>
        <w:t>Gloria…</w:t>
      </w:r>
    </w:p>
    <w:p w:rsid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24"/>
          <w:szCs w:val="24"/>
          <w:lang w:val="eu-ES" w:eastAsia="es-ES"/>
        </w:rPr>
      </w:pPr>
      <w:r w:rsidRPr="00A92319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i/>
          <w:color w:val="FF0000"/>
          <w:sz w:val="16"/>
          <w:szCs w:val="16"/>
          <w:lang w:val="es-ES_tradnl" w:eastAsia="es-ES"/>
        </w:rPr>
      </w:pP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Señor, tú que nos has redimido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y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has querido hacernos hijos e hijas tuyos,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míranos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cono amor de Padre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y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haz que cuantos creemos en Cristo,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alcancemos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libertad plena.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 nuestro Señor Jesucristo.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Amén.  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tabs>
          <w:tab w:val="left" w:pos="-1248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color w:val="000080"/>
          <w:sz w:val="32"/>
          <w:szCs w:val="32"/>
          <w:lang w:val="es-ES_tradnl" w:eastAsia="es-ES"/>
        </w:rPr>
        <w:t>LITURGIA DE LA PALABRA</w:t>
      </w:r>
    </w:p>
    <w:p w:rsidR="00A92319" w:rsidRPr="00A92319" w:rsidRDefault="00A92319" w:rsidP="00A9231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color w:val="000080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pacing w:after="0" w:line="240" w:lineRule="auto"/>
        <w:ind w:left="1416" w:firstLine="708"/>
        <w:jc w:val="center"/>
        <w:rPr>
          <w:rFonts w:ascii="Gill Sans MT" w:eastAsia="Times New Roman" w:hAnsi="Gill Sans MT" w:cs="Times New Roman"/>
          <w:lang w:val="eu-ES" w:eastAsia="es-ES"/>
        </w:rPr>
      </w:pPr>
      <w:r w:rsidRPr="00A92319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B3F51" wp14:editId="0E68EB95">
                <wp:simplePos x="0" y="0"/>
                <wp:positionH relativeFrom="column">
                  <wp:posOffset>683895</wp:posOffset>
                </wp:positionH>
                <wp:positionV relativeFrom="paragraph">
                  <wp:posOffset>-1270</wp:posOffset>
                </wp:positionV>
                <wp:extent cx="1600200" cy="914400"/>
                <wp:effectExtent l="7620" t="8255" r="973455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wedgeRectCallout">
                          <a:avLst>
                            <a:gd name="adj1" fmla="val 107699"/>
                            <a:gd name="adj2" fmla="val 34028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319" w:rsidRDefault="00A92319" w:rsidP="00A9231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  <w:t>Hch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  <w:t>, 14a. 36-41</w:t>
                            </w:r>
                          </w:p>
                          <w:p w:rsidR="00A92319" w:rsidRDefault="00A92319" w:rsidP="00A9231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  <w:t>Salmo 22</w:t>
                            </w:r>
                          </w:p>
                          <w:p w:rsidR="00A92319" w:rsidRDefault="00A92319" w:rsidP="00A9231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en-GB"/>
                              </w:rPr>
                              <w:t>1 P 2, 20b-25</w:t>
                            </w:r>
                          </w:p>
                          <w:p w:rsidR="00A92319" w:rsidRDefault="00A92319" w:rsidP="00A92319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  <w:lang w:val="de-DE"/>
                              </w:rPr>
                              <w:t>Jn 10, 1-10</w:t>
                            </w:r>
                          </w:p>
                          <w:p w:rsidR="00A92319" w:rsidRDefault="00A92319" w:rsidP="00A92319">
                            <w:pPr>
                              <w:rPr>
                                <w:rFonts w:ascii="Times New Roman" w:hAnsi="Times New Roman"/>
                                <w:sz w:val="24"/>
                                <w:szCs w:val="28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53.85pt;margin-top:-.1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" adj="34063,18150" fillcolor="#92d050">
                <v:textbox>
                  <w:txbxContent>
                    <w:p w:rsidR="00A92319" w:rsidRDefault="00A92319" w:rsidP="00A9231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  <w:t>Hch</w:t>
                      </w:r>
                      <w:proofErr w:type="spellEnd"/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  <w:t xml:space="preserve">  2</w:t>
                      </w:r>
                      <w:proofErr w:type="gramEnd"/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  <w:t>, 14a. 36-41</w:t>
                      </w:r>
                    </w:p>
                    <w:p w:rsidR="00A92319" w:rsidRDefault="00A92319" w:rsidP="00A9231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  <w:t>Salmo 22</w:t>
                      </w:r>
                    </w:p>
                    <w:p w:rsidR="00A92319" w:rsidRDefault="00A92319" w:rsidP="00A9231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en-GB"/>
                        </w:rPr>
                        <w:t>1 P 2, 20b-25</w:t>
                      </w:r>
                    </w:p>
                    <w:p w:rsidR="00A92319" w:rsidRDefault="00A92319" w:rsidP="00A92319">
                      <w:pP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  <w:lang w:val="de-DE"/>
                        </w:rPr>
                        <w:t>Jn 10, 1-10</w:t>
                      </w:r>
                    </w:p>
                    <w:p w:rsidR="00A92319" w:rsidRDefault="00A92319" w:rsidP="00A92319">
                      <w:pPr>
                        <w:rPr>
                          <w:rFonts w:ascii="Times New Roman" w:hAnsi="Times New Roman"/>
                          <w:sz w:val="24"/>
                          <w:szCs w:val="28"/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319">
        <w:rPr>
          <w:rFonts w:ascii="Gill Sans MT" w:eastAsia="Times New Roman" w:hAnsi="Gill Sans MT" w:cs="Times New Roman"/>
          <w:noProof/>
          <w:lang w:eastAsia="es-ES"/>
        </w:rPr>
        <w:drawing>
          <wp:inline distT="0" distB="0" distL="0" distR="0" wp14:anchorId="6A226ED8" wp14:editId="46034BC1">
            <wp:extent cx="2867025" cy="1685925"/>
            <wp:effectExtent l="0" t="0" r="9525" b="9525"/>
            <wp:docPr id="2" name="Imagen 2" descr="pal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ab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Hoy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escuchamos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primera</w:t>
      </w:r>
      <w:proofErr w:type="spellEnd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conclusión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discurso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Pedro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apela a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misión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recibida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llamada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conversión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al bautismo.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testimonio de Pedro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firme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valiente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mismo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apóstol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Pedro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invita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segunda</w:t>
      </w:r>
      <w:proofErr w:type="spellEnd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  <w:t>lectura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vivir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conforme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vocación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cada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uno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sido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llamado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Cristo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dejado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ejemplo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sigamos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sus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huellas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obremos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bien. </w:t>
      </w:r>
    </w:p>
    <w:p w:rsid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 xml:space="preserve">Salmo </w:t>
      </w:r>
      <w:proofErr w:type="spellStart"/>
      <w:r w:rsidRPr="00A92319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>Responsorial</w:t>
      </w:r>
      <w:proofErr w:type="spellEnd"/>
      <w:r w:rsidRPr="00A92319">
        <w:rPr>
          <w:rFonts w:ascii="Gill Sans MT" w:eastAsia="Times New Roman" w:hAnsi="Gill Sans MT" w:cs="Arial"/>
          <w:b/>
          <w:smallCaps/>
          <w:color w:val="FF0000"/>
          <w:spacing w:val="-4"/>
          <w:sz w:val="28"/>
          <w:szCs w:val="28"/>
          <w:lang w:val="eu-ES" w:eastAsia="es-ES"/>
        </w:rPr>
        <w:t xml:space="preserve">:   Salmo 22 </w:t>
      </w:r>
    </w:p>
    <w:p w:rsidR="00A92319" w:rsidRPr="00A92319" w:rsidRDefault="00A92319" w:rsidP="00A92319">
      <w:pPr>
        <w:shd w:val="clear" w:color="auto" w:fill="FFFFFF"/>
        <w:tabs>
          <w:tab w:val="left" w:pos="331"/>
        </w:tabs>
        <w:spacing w:after="0" w:line="240" w:lineRule="auto"/>
        <w:rPr>
          <w:rFonts w:ascii="Gill Sans MT" w:eastAsia="Times New Roman" w:hAnsi="Gill Sans MT" w:cs="Arial"/>
          <w:spacing w:val="-4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1FAEFAD5" wp14:editId="16D98636">
            <wp:extent cx="4695825" cy="7429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8" r="951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31FE8E60" wp14:editId="0DA8BAAA">
            <wp:extent cx="409575" cy="733425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3" t="54266" r="79915" b="-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1D0DD1AB" wp14:editId="363152A8">
            <wp:extent cx="657225" cy="7429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5" t="54266" r="64897" b="-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1D3CC017" wp14:editId="3EA1E9A7">
            <wp:extent cx="190500" cy="742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4" t="54266" r="58365" b="-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648D8774" wp14:editId="24925A8A">
            <wp:extent cx="161925" cy="7429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5" t="54266" r="53244" b="-4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1DA81B1B" wp14:editId="55248C69">
            <wp:extent cx="5400675" cy="12192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spacing w:after="0" w:line="240" w:lineRule="auto"/>
        <w:jc w:val="center"/>
        <w:rPr>
          <w:rFonts w:ascii="Gill Sans MT" w:eastAsia="Times New Roman" w:hAnsi="Gill Sans MT" w:cs="Times New Roman"/>
          <w:sz w:val="16"/>
          <w:szCs w:val="16"/>
          <w:lang w:eastAsia="es-ES"/>
        </w:rPr>
      </w:pPr>
    </w:p>
    <w:p w:rsidR="00A92319" w:rsidRPr="00A92319" w:rsidRDefault="00A92319" w:rsidP="00A92319">
      <w:pPr>
        <w:spacing w:after="0" w:line="240" w:lineRule="auto"/>
        <w:ind w:firstLine="1797"/>
        <w:jc w:val="both"/>
        <w:outlineLvl w:val="0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A92319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  </w:t>
      </w:r>
      <w:r w:rsidRPr="00A92319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762B7B6C" wp14:editId="7D2AD1EC">
            <wp:extent cx="3267075" cy="9715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tabs>
          <w:tab w:val="left" w:pos="-720"/>
        </w:tabs>
        <w:suppressAutoHyphens/>
        <w:spacing w:after="0" w:line="240" w:lineRule="atLeast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  <w:r w:rsidRPr="00A92319">
        <w:rPr>
          <w:rFonts w:ascii="Gill Sans MT" w:eastAsia="Times New Roman" w:hAnsi="Gill Sans MT" w:cs="Times New Roman"/>
          <w:noProof/>
          <w:color w:val="000000"/>
          <w:sz w:val="24"/>
          <w:szCs w:val="24"/>
          <w:lang w:eastAsia="es-ES"/>
        </w:rPr>
        <w:drawing>
          <wp:inline distT="0" distB="0" distL="0" distR="0" wp14:anchorId="6EC435F4" wp14:editId="7856CF24">
            <wp:extent cx="3638550" cy="33051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tabs>
          <w:tab w:val="left" w:pos="-720"/>
        </w:tabs>
        <w:suppressAutoHyphens/>
        <w:spacing w:after="0" w:line="240" w:lineRule="atLeast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6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color w:val="000080"/>
          <w:spacing w:val="-16"/>
          <w:sz w:val="28"/>
          <w:szCs w:val="28"/>
          <w:lang w:val="es-ES_tradnl" w:eastAsia="es-ES"/>
        </w:rPr>
        <w:t>HOMILIA</w:t>
      </w:r>
    </w:p>
    <w:p w:rsidR="00A92319" w:rsidRPr="00A92319" w:rsidRDefault="00A92319" w:rsidP="00A9231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color w:val="000080"/>
          <w:spacing w:val="-16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Times New Roman"/>
          <w:bCs/>
          <w:color w:val="00800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Times New Roman"/>
          <w:bCs/>
          <w:color w:val="008000"/>
          <w:sz w:val="28"/>
          <w:szCs w:val="28"/>
          <w:lang w:val="es-ES_tradnl" w:eastAsia="es-ES"/>
        </w:rPr>
        <w:t>¿COMO ACERTAR EN LA VIDA?</w:t>
      </w:r>
    </w:p>
    <w:p w:rsidR="00A92319" w:rsidRPr="00A92319" w:rsidRDefault="00A92319" w:rsidP="00A92319">
      <w:pPr>
        <w:spacing w:after="0" w:line="240" w:lineRule="auto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humana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guían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enseñan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brújula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llega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momento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debemos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>tomar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riendas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su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propia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negociar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decisiones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proyectos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presenta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Buena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Noticia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Juan presenta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imágenes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originales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bellas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oyentes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descubran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responder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plenamente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necesidades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fundamentales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humano:</w:t>
      </w:r>
    </w:p>
    <w:p w:rsidR="00A92319" w:rsidRPr="00A92319" w:rsidRDefault="00A92319" w:rsidP="00A92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pan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de la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»: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tendrá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hambre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A92319" w:rsidRPr="00A92319" w:rsidRDefault="00A92319" w:rsidP="00A92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la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luz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del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mundo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»: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oscuridad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A92319" w:rsidRPr="00A92319" w:rsidRDefault="00A92319" w:rsidP="00A923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buen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pastor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»: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escuche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voz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imágenes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hay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humilde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casi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olvidada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sin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embargo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encierra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contenido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profundo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r w:rsidRPr="00A92319">
        <w:rPr>
          <w:rFonts w:ascii="Gill Sans MT" w:eastAsia="Times New Roman" w:hAnsi="Gill Sans MT" w:cs="Times New Roman"/>
          <w:b/>
          <w:iCs/>
          <w:caps/>
          <w:sz w:val="28"/>
          <w:szCs w:val="28"/>
          <w:lang w:val="eu-ES" w:eastAsia="es-ES"/>
        </w:rPr>
        <w:t>Yo soy la puerta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Así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Una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abierta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cruza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umbral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conduce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una manera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entender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evangelista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explica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rasgos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entre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mí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salvará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».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tiene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muchas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salidas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llevan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éxito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ni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garantizan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una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plena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alguna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manera, «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entiende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trata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seguirle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experimenta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entrando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acertada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echará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perder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salvará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evangelista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algo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 «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podrá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salir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entrar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».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Tiene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libertad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movimientos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espacio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donde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libre,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deja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guiar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Espíritu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país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anarquía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o del libertinaje. «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pasando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través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«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mueve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siguiendo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Todavía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añade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evangelista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otro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detalle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«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encontrará</w:t>
      </w:r>
      <w:proofErr w:type="spellEnd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/>
          <w:i/>
          <w:iCs/>
          <w:sz w:val="28"/>
          <w:szCs w:val="28"/>
          <w:lang w:val="eu-ES" w:eastAsia="es-ES"/>
        </w:rPr>
        <w:t>pastos</w:t>
      </w:r>
      <w:proofErr w:type="spellEnd"/>
      <w:r w:rsidRPr="00A92319">
        <w:rPr>
          <w:rFonts w:ascii="Gill Sans MT" w:eastAsia="Times New Roman" w:hAnsi="Gill Sans MT" w:cs="Times New Roman"/>
          <w:b/>
          <w:sz w:val="28"/>
          <w:szCs w:val="28"/>
          <w:lang w:val="eu-ES" w:eastAsia="es-ES"/>
        </w:rPr>
        <w:t>»,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pasará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hambre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ni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sed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Encontrará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sólido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abundante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«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puerta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»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entrar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si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queremos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reavivar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identidad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cristianismo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formado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bautizados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relacionan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mal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conocido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vagamente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recordado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afirmado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vez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manera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abstracta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especial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mundo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hoy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toca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corazones…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cristianismo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sin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futuro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Sólo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puede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conducir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nivel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cristiana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mejor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fundamentada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motivada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alimentada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uno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contribuir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próximos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sienta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manera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apasionada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Podemos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hacer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sea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Jesús</w:t>
      </w:r>
      <w:proofErr w:type="spellEnd"/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center"/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Times New Roman"/>
          <w:b/>
          <w:iCs/>
          <w:color w:val="000080"/>
          <w:sz w:val="28"/>
          <w:szCs w:val="28"/>
          <w:lang w:val="eu-ES" w:eastAsia="es-ES"/>
        </w:rPr>
        <w:t>CONFESION DE FE</w:t>
      </w:r>
    </w:p>
    <w:p w:rsidR="00A92319" w:rsidRPr="00A92319" w:rsidRDefault="00A92319" w:rsidP="00A92319">
      <w:pPr>
        <w:spacing w:after="0" w:line="240" w:lineRule="auto"/>
        <w:jc w:val="center"/>
        <w:rPr>
          <w:rFonts w:ascii="Gill Sans MT" w:eastAsia="Times New Roman" w:hAnsi="Gill Sans MT" w:cs="Times New Roman"/>
          <w:iCs/>
          <w:color w:val="000080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Jesús resucitado nos ha dado su misma vida mediante el bautismo que un día recibimos. Lo recordamos y renovamos hoy, con la profesión de fe.</w:t>
      </w:r>
    </w:p>
    <w:p w:rsidR="00A92319" w:rsidRDefault="00A92319" w:rsidP="00A92319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s-ES_tradnl" w:eastAsia="es-ES"/>
        </w:rPr>
        <w:t>Creo en un solo Dios, Padre…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29"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29" w:right="2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ORACION UNIVERSAL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pacing w:after="120" w:line="240" w:lineRule="auto"/>
        <w:jc w:val="both"/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Unidos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toda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Iglesia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dirigimos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nuestra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oración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Dios,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guía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cuida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acompaña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su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pueblo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.</w:t>
      </w:r>
    </w:p>
    <w:p w:rsidR="00A92319" w:rsidRPr="00A92319" w:rsidRDefault="00A92319" w:rsidP="00A92319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1.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ab/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Oremos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quienes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llama,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su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respuesta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generosa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vocaciones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Iglesias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jóvenes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necesitadas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Default="00A92319" w:rsidP="00A92319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2.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ab/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Oremos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todos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pueblos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de la </w:t>
      </w: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>tierra,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la paz y la justicia, impulsadas a través del ejercicio honrado y comprometido de sus gobernantes.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A92319" w:rsidRPr="00A92319" w:rsidRDefault="00A92319" w:rsidP="00A92319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3.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ab/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Oremos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todas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personas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sufren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cualquier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causa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entre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para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encuentren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ayuda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consuelo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entre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los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seguidores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de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Jesús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. </w:t>
      </w:r>
      <w:proofErr w:type="spellStart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Roguemo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sz w:val="28"/>
          <w:szCs w:val="28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ind w:left="567" w:hanging="567"/>
        <w:jc w:val="both"/>
        <w:rPr>
          <w:rFonts w:ascii="Gill Sans MT" w:eastAsia="Times New Roman" w:hAnsi="Gill Sans MT" w:cs="Arial"/>
          <w:sz w:val="28"/>
          <w:szCs w:val="28"/>
          <w:lang w:val="x-none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4.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ab/>
      </w:r>
      <w:r w:rsidRPr="00A92319">
        <w:rPr>
          <w:rFonts w:ascii="Gill Sans MT" w:eastAsia="Times New Roman" w:hAnsi="Gill Sans MT" w:cs="Arial"/>
          <w:i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Oremos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todos nosotro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s,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verdad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de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nuestro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testimonio de la alegría profunda de saber caminando con nosotros 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al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b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>uen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x-none" w:eastAsia="es-ES"/>
        </w:rPr>
        <w:t xml:space="preserve"> Pastor.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bookmarkStart w:id="1" w:name="_Hlk38299870"/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Roguemos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al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bookmarkEnd w:id="1"/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12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tú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invitas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todos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fieles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alcanzar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caridad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perfecta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pero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no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dejas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llamar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muchos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para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que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sigan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más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cerca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las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huellas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de tu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Hijo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concede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quienes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tú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quieras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elegir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con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una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vocación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particular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llegar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ser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su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vida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signo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y testimonio de tu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reino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ante la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Iglesia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y ante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el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mundo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.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Jesucristo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nuestro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Señor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.</w:t>
      </w:r>
    </w:p>
    <w:p w:rsidR="00A92319" w:rsidRDefault="00A92319" w:rsidP="00A92319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2319">
        <w:rPr>
          <w:rFonts w:ascii="Gill Sans MT" w:eastAsia="Times New Roman" w:hAnsi="Gill Sans MT" w:cs="Arial"/>
          <w:b/>
          <w:bCs/>
          <w:color w:val="000080"/>
          <w:spacing w:val="-6"/>
          <w:sz w:val="32"/>
          <w:szCs w:val="32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bCs/>
          <w:color w:val="000080"/>
          <w:spacing w:val="-6"/>
          <w:sz w:val="24"/>
          <w:szCs w:val="24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2319" w:rsidRPr="00A92319" w:rsidRDefault="00A92319" w:rsidP="00A92319">
      <w:pPr>
        <w:shd w:val="clear" w:color="auto" w:fill="FFFFFF"/>
        <w:tabs>
          <w:tab w:val="left" w:pos="449"/>
        </w:tabs>
        <w:spacing w:after="0" w:line="240" w:lineRule="auto"/>
        <w:ind w:left="22" w:right="2" w:firstLine="44"/>
        <w:jc w:val="center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  <w:r w:rsidRPr="00A92319">
        <w:rPr>
          <w:rFonts w:ascii="Gill Sans MT" w:eastAsia="Times New Roman" w:hAnsi="Gill Sans MT" w:cs="Arial"/>
          <w:noProof/>
          <w:spacing w:val="-4"/>
          <w:sz w:val="24"/>
          <w:szCs w:val="24"/>
          <w:lang w:eastAsia="es-ES"/>
        </w:rPr>
        <w:lastRenderedPageBreak/>
        <w:drawing>
          <wp:inline distT="0" distB="0" distL="0" distR="0" wp14:anchorId="335FBB43" wp14:editId="7A9FBD4C">
            <wp:extent cx="3181350" cy="1800225"/>
            <wp:effectExtent l="0" t="0" r="0" b="9525"/>
            <wp:docPr id="15" name="Imagen 15" descr="Eucaristia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ucaristia0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19" w:rsidRPr="00A92319" w:rsidRDefault="00A92319" w:rsidP="00A92319">
      <w:pPr>
        <w:shd w:val="clear" w:color="auto" w:fill="FFFFFF"/>
        <w:tabs>
          <w:tab w:val="left" w:pos="449"/>
        </w:tabs>
        <w:spacing w:after="0" w:line="240" w:lineRule="auto"/>
        <w:ind w:left="22" w:right="2" w:firstLine="44"/>
        <w:jc w:val="center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firstLine="1080"/>
        <w:rPr>
          <w:rFonts w:ascii="Gill Sans MT" w:eastAsia="Times New Roman" w:hAnsi="Gill Sans MT" w:cs="Arial"/>
          <w:bCs/>
          <w:color w:val="000000"/>
          <w:spacing w:val="-2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92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Te damos gracias, Dios, Padre nuestro, por Jesucristo, tu Hijo, 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pan de la Vida. Todos cantamos a Ti, Señor: ¡</w:t>
      </w:r>
      <w:proofErr w:type="spell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Tú has dispuesto para </w:t>
      </w: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alimento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y bebida,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y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has preparado ahora a nosotros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alimento del Cuerpo de Cristo,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que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nos da la vida eterna.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Del mismo modo que el pan de la Eucaristía,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consagrado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en la última Eucaristía,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que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vamos a compartir,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ha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sido amasado con muchos granos,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así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también nosotros, tu Iglesia,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seamos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congregados por la fe y el amor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de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un extremo al otro de la tierra en tu Reino.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color w:val="FF0000"/>
          <w:spacing w:val="-20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Te damos gracias, Dios, Padre nuestro,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por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Jesucristo, tu Hijo,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5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el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es, el que viene, el que vendrá.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bCs/>
          <w:color w:val="FF0000"/>
          <w:spacing w:val="-21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Todos cantamos a Ti, Señor: ¡</w:t>
      </w:r>
      <w:proofErr w:type="spell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Aleluia</w:t>
      </w:r>
      <w:proofErr w:type="spell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!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lastRenderedPageBreak/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Bendito seas por siempre, Señor.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has puesto en nuestras manos la obra de tu creación, 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colaboremos contigo en la nueva tierra, que esperamos.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color w:val="FF0000"/>
          <w:spacing w:val="-4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Porque nos llamas a ser mejores, 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según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el modelo que nos has dado en Jesucristo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alcancemos por él la plenitud de la vida eterna.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Animador</w:t>
      </w:r>
      <w:proofErr w:type="spellEnd"/>
      <w:r w:rsidRPr="00A92319">
        <w:rPr>
          <w:rFonts w:ascii="Gill Sans MT" w:eastAsia="Times New Roman" w:hAnsi="Gill Sans MT" w:cs="Arial"/>
          <w:bCs/>
          <w:i/>
          <w:color w:val="FF0000"/>
          <w:spacing w:val="-2"/>
          <w:sz w:val="28"/>
          <w:szCs w:val="28"/>
          <w:lang w:val="eu-ES" w:eastAsia="es-ES"/>
        </w:rPr>
        <w:t>/a: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Porque nos has convocado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en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unidad de tu Iglesia,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para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que vayamos alumbrando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la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Nueva Humanidad que nos prometes.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FF0000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color w:val="FF0000"/>
          <w:spacing w:val="-5"/>
          <w:sz w:val="28"/>
          <w:szCs w:val="28"/>
          <w:lang w:val="es-ES_tradnl" w:eastAsia="es-ES"/>
        </w:rPr>
        <w:t>Todos: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Bendito seas por siempre, Señor.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0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369" w:right="2302" w:hanging="369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Tú siempre en el Padre, nosotros en ti; 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369" w:right="2302" w:hanging="369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sólo</w:t>
      </w:r>
      <w:proofErr w:type="gramEnd"/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un alimento, un solo vivir.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7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pacing w:val="-8"/>
          <w:sz w:val="28"/>
          <w:szCs w:val="28"/>
          <w:lang w:val="es-ES_tradnl" w:eastAsia="es-ES"/>
        </w:rPr>
        <w:t>RITO DE LA COMUNIÓN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Llenos de alegría por ser hijos de Dios,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digamos</w:t>
      </w:r>
      <w:proofErr w:type="gramEnd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confiadamente</w:t>
      </w: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la oración que Cristo nos enseñó: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Démonos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fraternalmente</w:t>
      </w:r>
      <w:proofErr w:type="spellEnd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la </w:t>
      </w:r>
      <w:proofErr w:type="spellStart"/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>paz</w:t>
      </w:r>
      <w:proofErr w:type="spellEnd"/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4"/>
          <w:sz w:val="20"/>
          <w:szCs w:val="20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A92319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left="709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A92319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709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A92319" w:rsidRPr="00A92319" w:rsidRDefault="00A92319" w:rsidP="00A92319">
      <w:pPr>
        <w:spacing w:after="0" w:line="240" w:lineRule="auto"/>
        <w:ind w:right="2"/>
        <w:rPr>
          <w:rFonts w:ascii="Gill Sans MT" w:eastAsia="Times New Roman" w:hAnsi="Gill Sans MT" w:cs="Arial"/>
          <w:i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lastRenderedPageBreak/>
        <w:t>Oremos</w:t>
      </w:r>
      <w:r>
        <w:rPr>
          <w:rFonts w:ascii="Gill Sans MT" w:eastAsia="Times New Roman" w:hAnsi="Gill Sans MT" w:cs="Arial"/>
          <w:b/>
          <w:smallCaps/>
          <w:spacing w:val="-2"/>
          <w:sz w:val="28"/>
          <w:szCs w:val="28"/>
          <w:lang w:val="es-ES_tradnl" w:eastAsia="es-ES"/>
        </w:rPr>
        <w:t xml:space="preserve"> </w:t>
      </w:r>
      <w:r w:rsidRPr="00A92319">
        <w:rPr>
          <w:rFonts w:ascii="Gill Sans MT" w:eastAsia="Times New Roman" w:hAnsi="Gill Sans MT" w:cs="Arial"/>
          <w:i/>
          <w:color w:val="FF0000"/>
          <w:spacing w:val="-2"/>
          <w:sz w:val="24"/>
          <w:szCs w:val="24"/>
          <w:lang w:val="es-ES_tradnl" w:eastAsia="es-ES"/>
        </w:rPr>
        <w:t>Pausa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416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Ven, Señor, en ayuda de tu pueblo,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416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y</w:t>
      </w:r>
      <w:proofErr w:type="gramEnd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, ya que nos h as iniciado en los misterios de tu Reino,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416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haz</w:t>
      </w:r>
      <w:proofErr w:type="gramEnd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que abandonemos nuestra antigua vida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416"/>
        <w:jc w:val="both"/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</w:pPr>
      <w:proofErr w:type="gramStart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y</w:t>
      </w:r>
      <w:proofErr w:type="gramEnd"/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vivamos, ya desde ahora, la novedad de la Pascua.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1416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Por Jesucristo, nuestro Señor. </w:t>
      </w:r>
      <w:r w:rsidRPr="00A92319"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  <w:t>R/.</w:t>
      </w:r>
      <w:r w:rsidRPr="00A92319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Amen.</w:t>
      </w:r>
    </w:p>
    <w:p w:rsidR="00A92319" w:rsidRPr="00A92319" w:rsidRDefault="00A92319" w:rsidP="00A92319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4"/>
          <w:szCs w:val="24"/>
          <w:lang w:val="es-ES_tradnl" w:eastAsia="es-ES"/>
        </w:rPr>
      </w:pPr>
    </w:p>
    <w:p w:rsidR="00A92319" w:rsidRPr="00A92319" w:rsidRDefault="00A92319" w:rsidP="00A92319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/>
          <w:bCs/>
          <w:color w:val="000080"/>
          <w:sz w:val="28"/>
          <w:szCs w:val="28"/>
          <w:lang w:val="es-ES_tradnl" w:eastAsia="es-ES"/>
        </w:rPr>
        <w:t>RITO DE CONCLUSIÓN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La bendición de Dios todopoderoso, </w:t>
      </w:r>
      <w:r w:rsidRPr="00A92319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Padre, Hijo y Espíritu Santo, 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A92319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>descienda</w:t>
      </w:r>
      <w:proofErr w:type="gramEnd"/>
      <w:r w:rsidRPr="00A92319">
        <w:rPr>
          <w:rFonts w:ascii="Gill Sans MT" w:eastAsia="Times New Roman" w:hAnsi="Gill Sans MT" w:cs="Arial"/>
          <w:bCs/>
          <w:spacing w:val="-6"/>
          <w:sz w:val="28"/>
          <w:szCs w:val="28"/>
          <w:lang w:val="es-ES_tradnl" w:eastAsia="es-ES"/>
        </w:rPr>
        <w:t xml:space="preserve"> sobre nosotros.</w:t>
      </w:r>
    </w:p>
    <w:p w:rsidR="00A92319" w:rsidRPr="00A92319" w:rsidRDefault="00A92319" w:rsidP="00A92319">
      <w:pPr>
        <w:shd w:val="clear" w:color="auto" w:fill="FFFFFF"/>
        <w:spacing w:after="0" w:line="240" w:lineRule="auto"/>
        <w:ind w:left="23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A92319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A92319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o </w:t>
      </w:r>
      <w:proofErr w:type="spellStart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A92319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</w:p>
    <w:p w:rsidR="00A92319" w:rsidRPr="00A92319" w:rsidRDefault="00A92319" w:rsidP="00A92319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2"/>
          <w:sz w:val="24"/>
          <w:szCs w:val="24"/>
          <w:lang w:val="eu-ES" w:eastAsia="es-ES"/>
        </w:rPr>
      </w:pPr>
    </w:p>
    <w:p w:rsidR="00A92319" w:rsidRPr="00A92319" w:rsidRDefault="00A92319" w:rsidP="00A92319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Podemos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: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¡aleluya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, </w:t>
      </w:r>
      <w:proofErr w:type="spellStart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aleluya</w:t>
      </w:r>
      <w:proofErr w:type="spellEnd"/>
      <w:r w:rsidRPr="00A92319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A92319" w:rsidRPr="00A92319" w:rsidRDefault="00A92319" w:rsidP="00A92319">
      <w:pPr>
        <w:shd w:val="clear" w:color="auto" w:fill="FFFFFF"/>
        <w:tabs>
          <w:tab w:val="left" w:pos="4800"/>
        </w:tabs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A92319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Dios: ¡aleluya, aleluya!</w:t>
      </w:r>
      <w:r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ab/>
      </w:r>
    </w:p>
    <w:p w:rsidR="00DA32DA" w:rsidRDefault="00DA32DA"/>
    <w:sectPr w:rsidR="00DA3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6D5"/>
    <w:multiLevelType w:val="hybridMultilevel"/>
    <w:tmpl w:val="47A29C9C"/>
    <w:lvl w:ilvl="0" w:tplc="F9746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19"/>
    <w:rsid w:val="00A92319"/>
    <w:rsid w:val="00D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1314</Words>
  <Characters>7232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2023-04-12T10:50:00Z</dcterms:created>
  <dcterms:modified xsi:type="dcterms:W3CDTF">2023-04-12T10:59:00Z</dcterms:modified>
</cp:coreProperties>
</file>